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B6A8" w14:textId="77777777" w:rsidR="00FE067E" w:rsidRPr="00424174" w:rsidRDefault="00CD36CF" w:rsidP="005A0BC1">
      <w:pPr>
        <w:pStyle w:val="TitlePageOrigin"/>
      </w:pPr>
      <w:r w:rsidRPr="00424174">
        <w:t>WEST virginia legislature</w:t>
      </w:r>
    </w:p>
    <w:p w14:paraId="448FFC1C" w14:textId="77777777" w:rsidR="00CD36CF" w:rsidRPr="00424174" w:rsidRDefault="00CD36CF" w:rsidP="005A0BC1">
      <w:pPr>
        <w:pStyle w:val="TitlePageSession"/>
      </w:pPr>
      <w:r w:rsidRPr="00424174">
        <w:t>20</w:t>
      </w:r>
      <w:r w:rsidR="00A02BCE" w:rsidRPr="00424174">
        <w:t>2</w:t>
      </w:r>
      <w:r w:rsidR="009023E2" w:rsidRPr="00424174">
        <w:t>2</w:t>
      </w:r>
      <w:r w:rsidRPr="00424174">
        <w:t xml:space="preserve"> regular session</w:t>
      </w:r>
    </w:p>
    <w:p w14:paraId="62C79709" w14:textId="77777777" w:rsidR="00CD36CF" w:rsidRPr="00424174" w:rsidRDefault="004C2AF9" w:rsidP="005A0BC1">
      <w:pPr>
        <w:pStyle w:val="TitlePageBillPrefix"/>
      </w:pPr>
      <w:sdt>
        <w:sdtPr>
          <w:tag w:val="IntroDate"/>
          <w:id w:val="-1236936958"/>
          <w:placeholder>
            <w:docPart w:val="D63F43B0B79542A9876A0856DEFFFF1B"/>
          </w:placeholder>
          <w:text/>
        </w:sdtPr>
        <w:sdtEndPr/>
        <w:sdtContent>
          <w:r w:rsidR="00E379D8" w:rsidRPr="00424174">
            <w:t>Originating</w:t>
          </w:r>
        </w:sdtContent>
      </w:sdt>
    </w:p>
    <w:p w14:paraId="1DFA1E72" w14:textId="54CF5B7D" w:rsidR="00CD36CF" w:rsidRPr="00424174" w:rsidRDefault="004C2AF9" w:rsidP="005A0BC1">
      <w:pPr>
        <w:pStyle w:val="BillNumber"/>
      </w:pPr>
      <w:sdt>
        <w:sdtPr>
          <w:tag w:val="Chamber"/>
          <w:id w:val="893011969"/>
          <w:lock w:val="sdtLocked"/>
          <w:placeholder>
            <w:docPart w:val="1ACC44D06B17486399F456D534F2B809"/>
          </w:placeholder>
          <w:dropDownList>
            <w:listItem w:displayText="House" w:value="House"/>
            <w:listItem w:displayText="Senate" w:value="Senate"/>
          </w:dropDownList>
        </w:sdtPr>
        <w:sdtEndPr/>
        <w:sdtContent>
          <w:r w:rsidR="00C33434" w:rsidRPr="00424174">
            <w:t>House</w:t>
          </w:r>
        </w:sdtContent>
      </w:sdt>
      <w:r w:rsidR="00303684" w:rsidRPr="00424174">
        <w:t xml:space="preserve"> </w:t>
      </w:r>
      <w:r w:rsidR="00E379D8" w:rsidRPr="00424174">
        <w:t>Bill</w:t>
      </w:r>
      <w:r w:rsidR="00727C3D" w:rsidRPr="00424174">
        <w:t xml:space="preserve"> </w:t>
      </w:r>
      <w:sdt>
        <w:sdtPr>
          <w:tag w:val="BNum"/>
          <w:id w:val="-544526420"/>
          <w:lock w:val="sdtLocked"/>
          <w:placeholder>
            <w:docPart w:val="67E4A991E6EE40A583269E679E4E37A0"/>
          </w:placeholder>
          <w:text/>
        </w:sdtPr>
        <w:sdtEndPr/>
        <w:sdtContent>
          <w:r w:rsidR="005F6ADA" w:rsidRPr="00424174">
            <w:t>4827</w:t>
          </w:r>
        </w:sdtContent>
      </w:sdt>
    </w:p>
    <w:p w14:paraId="1F6EBDA7" w14:textId="4CDB7A30" w:rsidR="00CD36CF" w:rsidRPr="00424174" w:rsidRDefault="00CD36CF" w:rsidP="005A0BC1">
      <w:pPr>
        <w:pStyle w:val="Sponsors"/>
      </w:pPr>
      <w:r w:rsidRPr="00424174">
        <w:t xml:space="preserve">By </w:t>
      </w:r>
      <w:sdt>
        <w:sdtPr>
          <w:tag w:val="Sponsors"/>
          <w:id w:val="1589585889"/>
          <w:placeholder>
            <w:docPart w:val="133E4785F2E5424983EEA364A5588850"/>
          </w:placeholder>
          <w:text w:multiLine="1"/>
        </w:sdtPr>
        <w:sdtEndPr/>
        <w:sdtContent>
          <w:r w:rsidR="00FB7765">
            <w:t xml:space="preserve">Delegates </w:t>
          </w:r>
          <w:r w:rsidR="00DC199B" w:rsidRPr="00424174">
            <w:t>Howell</w:t>
          </w:r>
          <w:r w:rsidR="00335823">
            <w:t xml:space="preserve">, </w:t>
          </w:r>
          <w:r w:rsidR="00FB7765">
            <w:t>Riley</w:t>
          </w:r>
          <w:r w:rsidR="00E02FAC">
            <w:t xml:space="preserve">, </w:t>
          </w:r>
          <w:r w:rsidR="00335823">
            <w:t>B. Ward</w:t>
          </w:r>
          <w:r w:rsidR="00E02FAC">
            <w:t xml:space="preserve"> and Hamrick</w:t>
          </w:r>
        </w:sdtContent>
      </w:sdt>
    </w:p>
    <w:p w14:paraId="50992AD0" w14:textId="254DBD0D" w:rsidR="008F2983" w:rsidRDefault="00CD36CF" w:rsidP="005A0BC1">
      <w:pPr>
        <w:pStyle w:val="References"/>
        <w:sectPr w:rsidR="008F2983" w:rsidSect="005F6AD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r w:rsidRPr="00424174">
        <w:t>[</w:t>
      </w:r>
      <w:r w:rsidR="00E379D8" w:rsidRPr="00424174">
        <w:t xml:space="preserve">Originating in the </w:t>
      </w:r>
      <w:r w:rsidR="00DC199B" w:rsidRPr="00424174">
        <w:t xml:space="preserve">Select </w:t>
      </w:r>
      <w:r w:rsidR="00E379D8" w:rsidRPr="00424174">
        <w:t xml:space="preserve">Committee on </w:t>
      </w:r>
      <w:sdt>
        <w:sdtPr>
          <w:tag w:val="References"/>
          <w:id w:val="-1043047873"/>
          <w:placeholder>
            <w:docPart w:val="8E1685C2883C4D5C89CA3BB8F6537972"/>
          </w:placeholder>
          <w:text w:multiLine="1"/>
        </w:sdtPr>
        <w:sdtEndPr/>
        <w:sdtContent>
          <w:r w:rsidR="00DC199B" w:rsidRPr="00424174">
            <w:t>Tourism and Economic Diversification</w:t>
          </w:r>
        </w:sdtContent>
      </w:sdt>
      <w:r w:rsidR="00E379D8" w:rsidRPr="00424174">
        <w:t xml:space="preserve">; </w:t>
      </w:r>
      <w:r w:rsidR="008F2983">
        <w:t>r</w:t>
      </w:r>
      <w:r w:rsidR="00E379D8" w:rsidRPr="00424174">
        <w:t xml:space="preserve">eported on </w:t>
      </w:r>
      <w:sdt>
        <w:sdtPr>
          <w:id w:val="-566653316"/>
          <w:placeholder>
            <w:docPart w:val="11777D0EF46E48FDB0DD9B55E4BC5863"/>
          </w:placeholder>
          <w:text/>
        </w:sdtPr>
        <w:sdtEndPr/>
        <w:sdtContent>
          <w:r w:rsidR="00572B93" w:rsidRPr="00424174">
            <w:t>February 17, 2022</w:t>
          </w:r>
        </w:sdtContent>
      </w:sdt>
      <w:r w:rsidRPr="00424174">
        <w:t>]</w:t>
      </w:r>
    </w:p>
    <w:p w14:paraId="766E7905" w14:textId="75C534E3" w:rsidR="00E831B3" w:rsidRPr="00424174" w:rsidRDefault="00E831B3" w:rsidP="005A0BC1">
      <w:pPr>
        <w:pStyle w:val="References"/>
      </w:pPr>
    </w:p>
    <w:p w14:paraId="0725AE5B" w14:textId="7B3E0834" w:rsidR="00303684" w:rsidRPr="00424174" w:rsidRDefault="0000526A" w:rsidP="008F2983">
      <w:pPr>
        <w:pStyle w:val="TitleSection"/>
        <w:spacing w:line="470" w:lineRule="auto"/>
      </w:pPr>
      <w:r w:rsidRPr="00424174">
        <w:lastRenderedPageBreak/>
        <w:t>A BILL</w:t>
      </w:r>
      <w:r w:rsidR="005A0BC1" w:rsidRPr="00424174">
        <w:t xml:space="preserve"> to amend the Code of West Virginia, 1931, as amended, by adding thereto a new article, designated §5B-2K-1, §5B-2K-2, §5B-2K-3, §5B-2K-4 and §5B-2K-5, all relating to the promotion of the development of public-use vertiports.</w:t>
      </w:r>
    </w:p>
    <w:p w14:paraId="4B9E7E26" w14:textId="77777777" w:rsidR="00303684" w:rsidRPr="00424174" w:rsidRDefault="00303684" w:rsidP="008F2983">
      <w:pPr>
        <w:pStyle w:val="EnactingClause"/>
        <w:spacing w:line="470" w:lineRule="auto"/>
        <w:sectPr w:rsidR="00303684" w:rsidRPr="00424174" w:rsidSect="008F2983">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424174">
        <w:t>Be it enacted by the Legislature of West Virginia:</w:t>
      </w:r>
    </w:p>
    <w:p w14:paraId="28D5ABF3" w14:textId="2F57C519" w:rsidR="00DC199B" w:rsidRPr="00424174" w:rsidRDefault="00DC199B" w:rsidP="008F2983">
      <w:pPr>
        <w:pStyle w:val="ChapterHeading"/>
        <w:widowControl/>
        <w:spacing w:line="470" w:lineRule="auto"/>
      </w:pPr>
      <w:r w:rsidRPr="00424174">
        <w:t>CHAPTER 5B. ECONOMIC DEVELOPMENT ACT OF 1985.</w:t>
      </w:r>
    </w:p>
    <w:p w14:paraId="6C31F210" w14:textId="2B015C38" w:rsidR="00DC199B" w:rsidRPr="00424174" w:rsidRDefault="00DC199B" w:rsidP="008F2983">
      <w:pPr>
        <w:pStyle w:val="ArticleHeading"/>
        <w:widowControl/>
        <w:spacing w:line="470" w:lineRule="auto"/>
        <w:rPr>
          <w:u w:val="single"/>
        </w:rPr>
        <w:sectPr w:rsidR="00DC199B" w:rsidRPr="00424174" w:rsidSect="00BD329A">
          <w:type w:val="continuous"/>
          <w:pgSz w:w="12240" w:h="15840" w:code="1"/>
          <w:pgMar w:top="1440" w:right="1440" w:bottom="1440" w:left="1440" w:header="720" w:footer="720" w:gutter="0"/>
          <w:lnNumType w:countBy="1" w:restart="newSection"/>
          <w:cols w:space="720"/>
          <w:titlePg/>
          <w:docGrid w:linePitch="360"/>
        </w:sectPr>
      </w:pPr>
      <w:r w:rsidRPr="00424174">
        <w:rPr>
          <w:u w:val="single"/>
        </w:rPr>
        <w:t>ARTICLE 2K. PROMOTING PUBLIC-USE vERTIPORTS ACT.</w:t>
      </w:r>
    </w:p>
    <w:p w14:paraId="337386DB" w14:textId="77777777" w:rsidR="005F6ADA" w:rsidRPr="00424174" w:rsidRDefault="00DC199B" w:rsidP="008F2983">
      <w:pPr>
        <w:pStyle w:val="BodyText"/>
        <w:spacing w:line="470" w:lineRule="auto"/>
        <w:ind w:left="720" w:right="113" w:hanging="720"/>
        <w:jc w:val="both"/>
        <w:rPr>
          <w:b/>
          <w:bCs/>
          <w:color w:val="000000"/>
          <w:u w:val="single"/>
        </w:rPr>
        <w:sectPr w:rsidR="005F6ADA" w:rsidRPr="00424174" w:rsidSect="005F6ADA">
          <w:type w:val="continuous"/>
          <w:pgSz w:w="12240" w:h="15840" w:code="1"/>
          <w:pgMar w:top="1440" w:right="1440" w:bottom="1440" w:left="1440" w:header="720" w:footer="720" w:gutter="0"/>
          <w:cols w:space="720"/>
          <w:titlePg/>
          <w:docGrid w:linePitch="360"/>
        </w:sectPr>
      </w:pPr>
      <w:r w:rsidRPr="00424174">
        <w:rPr>
          <w:b/>
          <w:bCs/>
          <w:color w:val="000000"/>
          <w:u w:val="single"/>
        </w:rPr>
        <w:t>§5B-2K-1. Policy.</w:t>
      </w:r>
    </w:p>
    <w:p w14:paraId="30BA02D5" w14:textId="77777777" w:rsidR="005F6ADA" w:rsidRPr="00424174" w:rsidRDefault="00DC199B" w:rsidP="008F2983">
      <w:pPr>
        <w:pStyle w:val="BodyText"/>
        <w:spacing w:line="470" w:lineRule="auto"/>
        <w:ind w:left="142" w:right="113" w:firstLine="725"/>
        <w:jc w:val="both"/>
        <w:rPr>
          <w:rFonts w:eastAsia="Arial" w:cs="Arial"/>
          <w:color w:val="000000"/>
          <w:w w:val="110"/>
          <w:u w:val="single"/>
        </w:rPr>
        <w:sectPr w:rsidR="005F6ADA" w:rsidRPr="00424174" w:rsidSect="00DF199D">
          <w:type w:val="continuous"/>
          <w:pgSz w:w="12240" w:h="15840" w:code="1"/>
          <w:pgMar w:top="1440" w:right="1440" w:bottom="1440" w:left="1440" w:header="720" w:footer="720" w:gutter="0"/>
          <w:lnNumType w:countBy="1" w:restart="newSection"/>
          <w:cols w:space="720"/>
          <w:titlePg/>
          <w:docGrid w:linePitch="360"/>
        </w:sectPr>
      </w:pPr>
      <w:proofErr w:type="spellStart"/>
      <w:r w:rsidRPr="00424174">
        <w:rPr>
          <w:rFonts w:eastAsia="Arial" w:cs="Arial"/>
          <w:color w:val="000000"/>
          <w:u w:val="single"/>
        </w:rPr>
        <w:t>lt</w:t>
      </w:r>
      <w:proofErr w:type="spellEnd"/>
      <w:r w:rsidRPr="00424174">
        <w:rPr>
          <w:rFonts w:eastAsia="Arial" w:cs="Arial"/>
          <w:color w:val="000000"/>
          <w:u w:val="single"/>
        </w:rPr>
        <w:t xml:space="preserve"> is the</w:t>
      </w:r>
      <w:r w:rsidRPr="00424174">
        <w:rPr>
          <w:rFonts w:eastAsia="Arial" w:cs="Arial"/>
          <w:color w:val="000000"/>
          <w:spacing w:val="58"/>
          <w:u w:val="single"/>
        </w:rPr>
        <w:t xml:space="preserve"> </w:t>
      </w:r>
      <w:r w:rsidRPr="00424174">
        <w:rPr>
          <w:rFonts w:eastAsia="Arial" w:cs="Arial"/>
          <w:color w:val="000000"/>
          <w:u w:val="single"/>
        </w:rPr>
        <w:t>policy of this State to</w:t>
      </w:r>
      <w:r w:rsidRPr="00424174">
        <w:rPr>
          <w:rFonts w:eastAsia="Arial" w:cs="Arial"/>
          <w:color w:val="000000"/>
          <w:spacing w:val="59"/>
          <w:u w:val="single"/>
        </w:rPr>
        <w:t xml:space="preserve"> </w:t>
      </w:r>
      <w:r w:rsidRPr="00424174">
        <w:rPr>
          <w:rFonts w:eastAsia="Arial" w:cs="Arial"/>
          <w:color w:val="000000"/>
          <w:u w:val="single"/>
        </w:rPr>
        <w:t>promote the development</w:t>
      </w:r>
      <w:r w:rsidRPr="00424174">
        <w:rPr>
          <w:rFonts w:eastAsia="Arial" w:cs="Arial"/>
          <w:color w:val="000000"/>
          <w:spacing w:val="58"/>
          <w:u w:val="single"/>
        </w:rPr>
        <w:t xml:space="preserve"> </w:t>
      </w:r>
      <w:r w:rsidRPr="00424174">
        <w:rPr>
          <w:rFonts w:eastAsia="Arial" w:cs="Arial"/>
          <w:color w:val="000000"/>
          <w:u w:val="single"/>
        </w:rPr>
        <w:t>of</w:t>
      </w:r>
      <w:r w:rsidRPr="00424174">
        <w:rPr>
          <w:rFonts w:eastAsia="Arial" w:cs="Arial"/>
          <w:color w:val="000000"/>
          <w:spacing w:val="58"/>
          <w:u w:val="single"/>
        </w:rPr>
        <w:t xml:space="preserve"> </w:t>
      </w:r>
      <w:r w:rsidRPr="00424174">
        <w:rPr>
          <w:rFonts w:eastAsia="Arial" w:cs="Arial"/>
          <w:color w:val="000000"/>
          <w:u w:val="single"/>
        </w:rPr>
        <w:t>a</w:t>
      </w:r>
      <w:r w:rsidRPr="00424174">
        <w:rPr>
          <w:rFonts w:eastAsia="Arial" w:cs="Arial"/>
          <w:color w:val="000000"/>
          <w:spacing w:val="1"/>
          <w:u w:val="single"/>
        </w:rPr>
        <w:t xml:space="preserve"> </w:t>
      </w:r>
      <w:r w:rsidRPr="00424174">
        <w:rPr>
          <w:rFonts w:eastAsia="Arial" w:cs="Arial"/>
          <w:color w:val="000000"/>
          <w:w w:val="105"/>
          <w:u w:val="single"/>
        </w:rPr>
        <w:t>network</w:t>
      </w:r>
      <w:r w:rsidRPr="00424174">
        <w:rPr>
          <w:rFonts w:eastAsia="Arial" w:cs="Arial"/>
          <w:color w:val="000000"/>
          <w:spacing w:val="9"/>
          <w:w w:val="105"/>
          <w:u w:val="single"/>
        </w:rPr>
        <w:t xml:space="preserve"> </w:t>
      </w:r>
      <w:r w:rsidRPr="00424174">
        <w:rPr>
          <w:rFonts w:eastAsia="Arial" w:cs="Arial"/>
          <w:color w:val="000000"/>
          <w:w w:val="105"/>
          <w:u w:val="single"/>
        </w:rPr>
        <w:t>of</w:t>
      </w:r>
      <w:r w:rsidRPr="00424174">
        <w:rPr>
          <w:rFonts w:eastAsia="Arial" w:cs="Arial"/>
          <w:color w:val="000000"/>
          <w:spacing w:val="-2"/>
          <w:w w:val="105"/>
          <w:u w:val="single"/>
        </w:rPr>
        <w:t xml:space="preserve"> </w:t>
      </w:r>
      <w:r w:rsidRPr="00424174">
        <w:rPr>
          <w:rFonts w:eastAsia="Arial" w:cs="Arial"/>
          <w:color w:val="000000"/>
          <w:w w:val="105"/>
          <w:u w:val="single"/>
        </w:rPr>
        <w:t>vertiports</w:t>
      </w:r>
      <w:r w:rsidRPr="00424174">
        <w:rPr>
          <w:rFonts w:eastAsia="Arial" w:cs="Arial"/>
          <w:color w:val="000000"/>
          <w:spacing w:val="9"/>
          <w:w w:val="105"/>
          <w:u w:val="single"/>
        </w:rPr>
        <w:t xml:space="preserve"> </w:t>
      </w:r>
      <w:r w:rsidRPr="00424174">
        <w:rPr>
          <w:rFonts w:eastAsia="Arial" w:cs="Arial"/>
          <w:color w:val="000000"/>
          <w:w w:val="105"/>
          <w:u w:val="single"/>
        </w:rPr>
        <w:t>that</w:t>
      </w:r>
      <w:r w:rsidRPr="00424174">
        <w:rPr>
          <w:rFonts w:eastAsia="Arial" w:cs="Arial"/>
          <w:color w:val="000000"/>
          <w:spacing w:val="7"/>
          <w:w w:val="105"/>
          <w:u w:val="single"/>
        </w:rPr>
        <w:t xml:space="preserve"> </w:t>
      </w:r>
      <w:r w:rsidRPr="00424174">
        <w:rPr>
          <w:rFonts w:eastAsia="Arial" w:cs="Arial"/>
          <w:color w:val="000000"/>
          <w:w w:val="105"/>
          <w:u w:val="single"/>
        </w:rPr>
        <w:t>will</w:t>
      </w:r>
      <w:r w:rsidRPr="00424174">
        <w:rPr>
          <w:rFonts w:eastAsia="Arial" w:cs="Arial"/>
          <w:color w:val="000000"/>
          <w:spacing w:val="-2"/>
          <w:w w:val="105"/>
          <w:u w:val="single"/>
        </w:rPr>
        <w:t xml:space="preserve"> </w:t>
      </w:r>
      <w:r w:rsidRPr="00424174">
        <w:rPr>
          <w:rFonts w:eastAsia="Arial" w:cs="Arial"/>
          <w:color w:val="000000"/>
          <w:w w:val="105"/>
          <w:u w:val="single"/>
        </w:rPr>
        <w:t>provide</w:t>
      </w:r>
      <w:r w:rsidRPr="00424174">
        <w:rPr>
          <w:rFonts w:eastAsia="Arial" w:cs="Arial"/>
          <w:color w:val="000000"/>
          <w:spacing w:val="4"/>
          <w:w w:val="105"/>
          <w:u w:val="single"/>
        </w:rPr>
        <w:t xml:space="preserve"> </w:t>
      </w:r>
      <w:r w:rsidRPr="00424174">
        <w:rPr>
          <w:rFonts w:eastAsia="Arial" w:cs="Arial"/>
          <w:color w:val="000000"/>
          <w:w w:val="105"/>
          <w:u w:val="single"/>
        </w:rPr>
        <w:t>equitable access</w:t>
      </w:r>
      <w:r w:rsidRPr="00424174">
        <w:rPr>
          <w:rFonts w:eastAsia="Arial" w:cs="Arial"/>
          <w:color w:val="000000"/>
          <w:spacing w:val="4"/>
          <w:w w:val="105"/>
          <w:u w:val="single"/>
        </w:rPr>
        <w:t xml:space="preserve"> </w:t>
      </w:r>
      <w:r w:rsidRPr="00424174">
        <w:rPr>
          <w:rFonts w:eastAsia="Arial" w:cs="Arial"/>
          <w:color w:val="000000"/>
          <w:w w:val="105"/>
          <w:u w:val="single"/>
        </w:rPr>
        <w:t>to</w:t>
      </w:r>
      <w:r w:rsidRPr="00424174">
        <w:rPr>
          <w:rFonts w:eastAsia="Arial" w:cs="Arial"/>
          <w:color w:val="000000"/>
          <w:spacing w:val="49"/>
          <w:w w:val="105"/>
          <w:u w:val="single"/>
        </w:rPr>
        <w:t xml:space="preserve"> </w:t>
      </w:r>
      <w:r w:rsidRPr="00424174">
        <w:rPr>
          <w:rFonts w:eastAsia="Arial" w:cs="Arial"/>
          <w:color w:val="000000"/>
          <w:w w:val="105"/>
          <w:u w:val="single"/>
        </w:rPr>
        <w:t>citizens</w:t>
      </w:r>
      <w:r w:rsidRPr="00424174">
        <w:rPr>
          <w:rFonts w:eastAsia="Arial" w:cs="Arial"/>
          <w:color w:val="000000"/>
          <w:spacing w:val="5"/>
          <w:w w:val="105"/>
          <w:u w:val="single"/>
        </w:rPr>
        <w:t xml:space="preserve"> </w:t>
      </w:r>
      <w:r w:rsidRPr="00424174">
        <w:rPr>
          <w:rFonts w:eastAsia="Arial" w:cs="Arial"/>
          <w:color w:val="000000"/>
          <w:w w:val="105"/>
          <w:u w:val="single"/>
        </w:rPr>
        <w:t>of</w:t>
      </w:r>
      <w:r w:rsidRPr="00424174">
        <w:rPr>
          <w:rFonts w:eastAsia="Arial" w:cs="Arial"/>
          <w:color w:val="000000"/>
          <w:spacing w:val="10"/>
          <w:w w:val="105"/>
          <w:u w:val="single"/>
        </w:rPr>
        <w:t xml:space="preserve"> </w:t>
      </w:r>
      <w:r w:rsidRPr="00424174">
        <w:rPr>
          <w:rFonts w:eastAsia="Arial" w:cs="Arial"/>
          <w:color w:val="000000"/>
          <w:w w:val="105"/>
          <w:u w:val="single"/>
        </w:rPr>
        <w:t>this</w:t>
      </w:r>
      <w:r w:rsidRPr="00424174">
        <w:rPr>
          <w:rFonts w:eastAsia="Arial" w:cs="Arial"/>
          <w:color w:val="000000"/>
          <w:spacing w:val="-8"/>
          <w:w w:val="105"/>
          <w:u w:val="single"/>
        </w:rPr>
        <w:t xml:space="preserve"> </w:t>
      </w:r>
      <w:r w:rsidRPr="00424174">
        <w:rPr>
          <w:rFonts w:eastAsia="Arial" w:cs="Arial"/>
          <w:color w:val="000000"/>
          <w:w w:val="105"/>
          <w:u w:val="single"/>
        </w:rPr>
        <w:t>State</w:t>
      </w:r>
      <w:r w:rsidRPr="00424174">
        <w:rPr>
          <w:rFonts w:eastAsia="Arial" w:cs="Arial"/>
          <w:color w:val="000000"/>
          <w:spacing w:val="9"/>
          <w:w w:val="105"/>
          <w:u w:val="single"/>
        </w:rPr>
        <w:t xml:space="preserve"> </w:t>
      </w:r>
      <w:r w:rsidRPr="00424174">
        <w:rPr>
          <w:rFonts w:eastAsia="Arial" w:cs="Arial"/>
          <w:color w:val="000000"/>
          <w:w w:val="105"/>
          <w:u w:val="single"/>
        </w:rPr>
        <w:t>who</w:t>
      </w:r>
      <w:r w:rsidRPr="00424174">
        <w:rPr>
          <w:rFonts w:eastAsia="Arial" w:cs="Arial"/>
          <w:color w:val="000000"/>
          <w:spacing w:val="1"/>
          <w:w w:val="105"/>
          <w:u w:val="single"/>
        </w:rPr>
        <w:t xml:space="preserve"> </w:t>
      </w:r>
      <w:r w:rsidRPr="00424174">
        <w:rPr>
          <w:rFonts w:eastAsia="Arial" w:cs="Arial"/>
          <w:color w:val="000000"/>
          <w:w w:val="105"/>
          <w:u w:val="single"/>
        </w:rPr>
        <w:t>may benefit</w:t>
      </w:r>
      <w:r w:rsidRPr="00424174">
        <w:rPr>
          <w:rFonts w:eastAsia="Arial" w:cs="Arial"/>
          <w:color w:val="000000"/>
          <w:spacing w:val="1"/>
          <w:w w:val="105"/>
          <w:u w:val="single"/>
        </w:rPr>
        <w:t xml:space="preserve"> </w:t>
      </w:r>
      <w:r w:rsidRPr="00424174">
        <w:rPr>
          <w:rFonts w:eastAsia="Arial" w:cs="Arial"/>
          <w:color w:val="000000"/>
          <w:w w:val="105"/>
          <w:u w:val="single"/>
        </w:rPr>
        <w:t>from advanced air mobility operations for cargo and passenger service, and to avoid any</w:t>
      </w:r>
      <w:r w:rsidRPr="00424174">
        <w:rPr>
          <w:rFonts w:eastAsia="Arial" w:cs="Arial"/>
          <w:color w:val="000000"/>
          <w:spacing w:val="1"/>
          <w:w w:val="105"/>
          <w:u w:val="single"/>
        </w:rPr>
        <w:t xml:space="preserve"> </w:t>
      </w:r>
      <w:r w:rsidRPr="00424174">
        <w:rPr>
          <w:rFonts w:eastAsia="Arial" w:cs="Arial"/>
          <w:color w:val="000000"/>
          <w:w w:val="105"/>
          <w:u w:val="single"/>
        </w:rPr>
        <w:t>vertiport monopolization or discrimination, by: (</w:t>
      </w:r>
      <w:proofErr w:type="spellStart"/>
      <w:r w:rsidRPr="00424174">
        <w:rPr>
          <w:rFonts w:eastAsia="Arial" w:cs="Arial"/>
          <w:color w:val="000000"/>
          <w:w w:val="105"/>
          <w:u w:val="single"/>
        </w:rPr>
        <w:t>i</w:t>
      </w:r>
      <w:proofErr w:type="spellEnd"/>
      <w:r w:rsidRPr="00424174">
        <w:rPr>
          <w:rFonts w:eastAsia="Arial" w:cs="Arial"/>
          <w:color w:val="000000"/>
          <w:w w:val="105"/>
          <w:u w:val="single"/>
        </w:rPr>
        <w:t>) funding the</w:t>
      </w:r>
      <w:r w:rsidRPr="00424174">
        <w:rPr>
          <w:rFonts w:eastAsia="Arial" w:cs="Arial"/>
          <w:color w:val="000000"/>
          <w:spacing w:val="1"/>
          <w:w w:val="105"/>
          <w:u w:val="single"/>
        </w:rPr>
        <w:t xml:space="preserve"> </w:t>
      </w:r>
      <w:r w:rsidRPr="00424174">
        <w:rPr>
          <w:rFonts w:eastAsia="Arial" w:cs="Arial"/>
          <w:color w:val="000000"/>
          <w:w w:val="105"/>
          <w:u w:val="single"/>
        </w:rPr>
        <w:t>planning for</w:t>
      </w:r>
      <w:r w:rsidRPr="00424174">
        <w:rPr>
          <w:rFonts w:eastAsia="Arial" w:cs="Arial"/>
          <w:color w:val="000000"/>
          <w:spacing w:val="1"/>
          <w:w w:val="105"/>
          <w:u w:val="single"/>
        </w:rPr>
        <w:t xml:space="preserve"> </w:t>
      </w:r>
      <w:r w:rsidRPr="00424174">
        <w:rPr>
          <w:rFonts w:eastAsia="Arial" w:cs="Arial"/>
          <w:color w:val="000000"/>
          <w:w w:val="105"/>
          <w:u w:val="single"/>
        </w:rPr>
        <w:t>and construction</w:t>
      </w:r>
      <w:r w:rsidRPr="00424174">
        <w:rPr>
          <w:rFonts w:eastAsia="Arial" w:cs="Arial"/>
          <w:color w:val="000000"/>
          <w:spacing w:val="1"/>
          <w:w w:val="105"/>
          <w:u w:val="single"/>
        </w:rPr>
        <w:t xml:space="preserve"> </w:t>
      </w:r>
      <w:r w:rsidRPr="00424174">
        <w:rPr>
          <w:rFonts w:eastAsia="Arial" w:cs="Arial"/>
          <w:color w:val="000000"/>
          <w:w w:val="105"/>
          <w:u w:val="single"/>
        </w:rPr>
        <w:t>of</w:t>
      </w:r>
      <w:r w:rsidRPr="00424174">
        <w:rPr>
          <w:rFonts w:eastAsia="Arial" w:cs="Arial"/>
          <w:color w:val="000000"/>
          <w:spacing w:val="1"/>
          <w:w w:val="105"/>
          <w:u w:val="single"/>
        </w:rPr>
        <w:t xml:space="preserve"> </w:t>
      </w:r>
      <w:r w:rsidRPr="00424174">
        <w:rPr>
          <w:rFonts w:eastAsia="Arial" w:cs="Arial"/>
          <w:color w:val="000000"/>
          <w:spacing w:val="-1"/>
          <w:w w:val="105"/>
          <w:u w:val="single"/>
        </w:rPr>
        <w:t xml:space="preserve">public-use </w:t>
      </w:r>
      <w:r w:rsidRPr="00424174">
        <w:rPr>
          <w:rFonts w:eastAsia="Arial" w:cs="Arial"/>
          <w:color w:val="000000"/>
          <w:w w:val="105"/>
          <w:u w:val="single"/>
        </w:rPr>
        <w:t>vertiports, as the State may appropriate; (ii) encouraging local zoning and other land</w:t>
      </w:r>
      <w:r w:rsidRPr="00424174">
        <w:rPr>
          <w:rFonts w:eastAsia="Arial" w:cs="Arial"/>
          <w:color w:val="000000"/>
          <w:spacing w:val="1"/>
          <w:w w:val="105"/>
          <w:u w:val="single"/>
        </w:rPr>
        <w:t xml:space="preserve"> </w:t>
      </w:r>
      <w:r w:rsidRPr="00424174">
        <w:rPr>
          <w:rFonts w:eastAsia="Arial" w:cs="Arial"/>
          <w:color w:val="000000"/>
          <w:w w:val="105"/>
          <w:u w:val="single"/>
        </w:rPr>
        <w:t>use authorities to</w:t>
      </w:r>
      <w:r w:rsidRPr="00424174">
        <w:rPr>
          <w:rFonts w:eastAsia="Arial" w:cs="Arial"/>
          <w:color w:val="000000"/>
          <w:spacing w:val="1"/>
          <w:w w:val="105"/>
          <w:u w:val="single"/>
        </w:rPr>
        <w:t xml:space="preserve"> </w:t>
      </w:r>
      <w:r w:rsidRPr="00424174">
        <w:rPr>
          <w:rFonts w:eastAsia="Arial" w:cs="Arial"/>
          <w:color w:val="000000"/>
          <w:w w:val="105"/>
          <w:u w:val="single"/>
        </w:rPr>
        <w:t>ensure an adequate number and a varied location of vertiports to</w:t>
      </w:r>
      <w:r w:rsidRPr="00424174">
        <w:rPr>
          <w:rFonts w:eastAsia="Arial" w:cs="Arial"/>
          <w:color w:val="000000"/>
          <w:spacing w:val="1"/>
          <w:w w:val="105"/>
          <w:u w:val="single"/>
        </w:rPr>
        <w:t xml:space="preserve"> </w:t>
      </w:r>
      <w:r w:rsidRPr="00424174">
        <w:rPr>
          <w:rFonts w:eastAsia="Arial" w:cs="Arial"/>
          <w:color w:val="000000"/>
          <w:w w:val="105"/>
          <w:u w:val="single"/>
        </w:rPr>
        <w:t>serve</w:t>
      </w:r>
      <w:r w:rsidRPr="00424174">
        <w:rPr>
          <w:rFonts w:eastAsia="Arial" w:cs="Arial"/>
          <w:color w:val="000000"/>
          <w:spacing w:val="1"/>
          <w:w w:val="105"/>
          <w:u w:val="single"/>
        </w:rPr>
        <w:t xml:space="preserve"> </w:t>
      </w:r>
      <w:r w:rsidRPr="00424174">
        <w:rPr>
          <w:rFonts w:eastAsia="Arial" w:cs="Arial"/>
          <w:color w:val="000000"/>
          <w:w w:val="105"/>
          <w:u w:val="single"/>
        </w:rPr>
        <w:t>citizens</w:t>
      </w:r>
      <w:r w:rsidRPr="00424174">
        <w:rPr>
          <w:rFonts w:eastAsia="Arial" w:cs="Arial"/>
          <w:color w:val="000000"/>
          <w:spacing w:val="9"/>
          <w:w w:val="105"/>
          <w:u w:val="single"/>
        </w:rPr>
        <w:t xml:space="preserve"> </w:t>
      </w:r>
      <w:r w:rsidRPr="00424174">
        <w:rPr>
          <w:rFonts w:eastAsia="Arial" w:cs="Arial"/>
          <w:color w:val="000000"/>
          <w:w w:val="105"/>
          <w:u w:val="single"/>
        </w:rPr>
        <w:t>throughout</w:t>
      </w:r>
      <w:r w:rsidRPr="00424174">
        <w:rPr>
          <w:rFonts w:eastAsia="Arial" w:cs="Arial"/>
          <w:color w:val="000000"/>
          <w:spacing w:val="16"/>
          <w:w w:val="105"/>
          <w:u w:val="single"/>
        </w:rPr>
        <w:t xml:space="preserve"> </w:t>
      </w:r>
      <w:r w:rsidRPr="00424174">
        <w:rPr>
          <w:rFonts w:eastAsia="Arial" w:cs="Arial"/>
          <w:color w:val="000000"/>
          <w:w w:val="105"/>
          <w:u w:val="single"/>
        </w:rPr>
        <w:t>the</w:t>
      </w:r>
      <w:r w:rsidRPr="00424174">
        <w:rPr>
          <w:rFonts w:eastAsia="Arial" w:cs="Arial"/>
          <w:color w:val="000000"/>
          <w:spacing w:val="12"/>
          <w:w w:val="105"/>
          <w:u w:val="single"/>
        </w:rPr>
        <w:t xml:space="preserve"> </w:t>
      </w:r>
      <w:r w:rsidRPr="00424174">
        <w:rPr>
          <w:rFonts w:eastAsia="Arial" w:cs="Arial"/>
          <w:color w:val="000000"/>
          <w:w w:val="105"/>
          <w:u w:val="single"/>
        </w:rPr>
        <w:t>State;</w:t>
      </w:r>
      <w:r w:rsidRPr="00424174">
        <w:rPr>
          <w:rFonts w:eastAsia="Arial" w:cs="Arial"/>
          <w:color w:val="000000"/>
          <w:spacing w:val="8"/>
          <w:w w:val="105"/>
          <w:u w:val="single"/>
        </w:rPr>
        <w:t xml:space="preserve"> </w:t>
      </w:r>
      <w:r w:rsidRPr="00424174">
        <w:rPr>
          <w:rFonts w:eastAsia="Arial" w:cs="Arial"/>
          <w:color w:val="000000"/>
          <w:w w:val="105"/>
          <w:u w:val="single"/>
        </w:rPr>
        <w:t>and</w:t>
      </w:r>
      <w:r w:rsidRPr="00424174">
        <w:rPr>
          <w:rFonts w:eastAsia="Arial" w:cs="Arial"/>
          <w:color w:val="000000"/>
          <w:spacing w:val="5"/>
          <w:w w:val="105"/>
          <w:u w:val="single"/>
        </w:rPr>
        <w:t xml:space="preserve"> </w:t>
      </w:r>
      <w:r w:rsidRPr="00424174">
        <w:rPr>
          <w:rFonts w:eastAsia="Arial" w:cs="Arial"/>
          <w:color w:val="000000"/>
          <w:w w:val="105"/>
          <w:u w:val="single"/>
        </w:rPr>
        <w:t>(iii)</w:t>
      </w:r>
      <w:r w:rsidRPr="00424174">
        <w:rPr>
          <w:rFonts w:eastAsia="Arial" w:cs="Arial"/>
          <w:color w:val="000000"/>
          <w:spacing w:val="8"/>
          <w:w w:val="105"/>
          <w:u w:val="single"/>
        </w:rPr>
        <w:t xml:space="preserve"> </w:t>
      </w:r>
      <w:r w:rsidRPr="00424174">
        <w:rPr>
          <w:rFonts w:eastAsia="Arial" w:cs="Arial"/>
          <w:color w:val="000000"/>
          <w:w w:val="105"/>
          <w:u w:val="single"/>
        </w:rPr>
        <w:t>promoting</w:t>
      </w:r>
      <w:r w:rsidRPr="00424174">
        <w:rPr>
          <w:rFonts w:eastAsia="Arial" w:cs="Arial"/>
          <w:color w:val="000000"/>
          <w:spacing w:val="-5"/>
          <w:w w:val="105"/>
          <w:u w:val="single"/>
        </w:rPr>
        <w:t xml:space="preserve"> </w:t>
      </w:r>
      <w:r w:rsidRPr="00424174">
        <w:rPr>
          <w:rFonts w:eastAsia="Arial" w:cs="Arial"/>
          <w:color w:val="000000"/>
          <w:w w:val="105"/>
          <w:u w:val="single"/>
        </w:rPr>
        <w:t>competition</w:t>
      </w:r>
      <w:r w:rsidRPr="00424174">
        <w:rPr>
          <w:rFonts w:eastAsia="Arial" w:cs="Arial"/>
          <w:color w:val="000000"/>
          <w:spacing w:val="25"/>
          <w:w w:val="105"/>
          <w:u w:val="single"/>
        </w:rPr>
        <w:t xml:space="preserve"> </w:t>
      </w:r>
      <w:r w:rsidRPr="00424174">
        <w:rPr>
          <w:rFonts w:eastAsia="Arial" w:cs="Arial"/>
          <w:color w:val="000000"/>
          <w:w w:val="105"/>
          <w:u w:val="single"/>
        </w:rPr>
        <w:t>and equity</w:t>
      </w:r>
      <w:r w:rsidRPr="00424174">
        <w:rPr>
          <w:rFonts w:eastAsia="Arial" w:cs="Arial"/>
          <w:color w:val="000000"/>
          <w:spacing w:val="5"/>
          <w:w w:val="105"/>
          <w:u w:val="single"/>
        </w:rPr>
        <w:t xml:space="preserve"> </w:t>
      </w:r>
      <w:r w:rsidRPr="00424174">
        <w:rPr>
          <w:rFonts w:eastAsia="Arial" w:cs="Arial"/>
          <w:color w:val="000000"/>
          <w:w w:val="105"/>
          <w:u w:val="single"/>
        </w:rPr>
        <w:t>of</w:t>
      </w:r>
      <w:r w:rsidRPr="00424174">
        <w:rPr>
          <w:rFonts w:eastAsia="Arial" w:cs="Arial"/>
          <w:color w:val="000000"/>
          <w:spacing w:val="17"/>
          <w:w w:val="105"/>
          <w:u w:val="single"/>
        </w:rPr>
        <w:t xml:space="preserve"> </w:t>
      </w:r>
      <w:r w:rsidRPr="00424174">
        <w:rPr>
          <w:rFonts w:eastAsia="Arial" w:cs="Arial"/>
          <w:color w:val="000000"/>
          <w:w w:val="105"/>
          <w:u w:val="single"/>
        </w:rPr>
        <w:t>access</w:t>
      </w:r>
      <w:r w:rsidRPr="00424174">
        <w:rPr>
          <w:rFonts w:eastAsia="Arial" w:cs="Arial"/>
          <w:color w:val="000000"/>
          <w:spacing w:val="11"/>
          <w:w w:val="105"/>
          <w:u w:val="single"/>
        </w:rPr>
        <w:t xml:space="preserve"> </w:t>
      </w:r>
      <w:r w:rsidRPr="00424174">
        <w:rPr>
          <w:rFonts w:eastAsia="Arial" w:cs="Arial"/>
          <w:color w:val="000000"/>
          <w:w w:val="105"/>
          <w:u w:val="single"/>
        </w:rPr>
        <w:t>by</w:t>
      </w:r>
      <w:r w:rsidRPr="00424174">
        <w:rPr>
          <w:rFonts w:eastAsia="Arial" w:cs="Arial"/>
          <w:color w:val="000000"/>
          <w:spacing w:val="1"/>
          <w:w w:val="105"/>
          <w:u w:val="single"/>
        </w:rPr>
        <w:t xml:space="preserve"> </w:t>
      </w:r>
      <w:r w:rsidRPr="00424174">
        <w:rPr>
          <w:rFonts w:eastAsia="Arial" w:cs="Arial"/>
          <w:color w:val="000000"/>
          <w:w w:val="105"/>
          <w:u w:val="single"/>
        </w:rPr>
        <w:t>prohibiting</w:t>
      </w:r>
      <w:r w:rsidRPr="00424174">
        <w:rPr>
          <w:rFonts w:eastAsia="Arial" w:cs="Arial"/>
          <w:color w:val="000000"/>
          <w:spacing w:val="-13"/>
          <w:w w:val="105"/>
          <w:u w:val="single"/>
        </w:rPr>
        <w:t xml:space="preserve"> </w:t>
      </w:r>
      <w:r w:rsidRPr="00424174">
        <w:rPr>
          <w:rFonts w:eastAsia="Arial" w:cs="Arial"/>
          <w:color w:val="000000"/>
          <w:w w:val="105"/>
          <w:u w:val="single"/>
        </w:rPr>
        <w:t>the</w:t>
      </w:r>
      <w:r w:rsidRPr="00424174">
        <w:rPr>
          <w:rFonts w:eastAsia="Arial" w:cs="Arial"/>
          <w:color w:val="000000"/>
          <w:spacing w:val="2"/>
          <w:w w:val="105"/>
          <w:u w:val="single"/>
        </w:rPr>
        <w:t xml:space="preserve"> </w:t>
      </w:r>
      <w:r w:rsidRPr="00424174">
        <w:rPr>
          <w:rFonts w:eastAsia="Arial" w:cs="Arial"/>
          <w:color w:val="000000"/>
          <w:w w:val="105"/>
          <w:u w:val="single"/>
        </w:rPr>
        <w:t>grant</w:t>
      </w:r>
      <w:r w:rsidRPr="00424174">
        <w:rPr>
          <w:rFonts w:eastAsia="Arial" w:cs="Arial"/>
          <w:color w:val="000000"/>
          <w:spacing w:val="10"/>
          <w:w w:val="105"/>
          <w:u w:val="single"/>
        </w:rPr>
        <w:t xml:space="preserve"> </w:t>
      </w:r>
      <w:r w:rsidRPr="00424174">
        <w:rPr>
          <w:rFonts w:eastAsia="Arial" w:cs="Arial"/>
          <w:color w:val="000000"/>
          <w:w w:val="105"/>
          <w:u w:val="single"/>
        </w:rPr>
        <w:t>of</w:t>
      </w:r>
      <w:r w:rsidRPr="00424174">
        <w:rPr>
          <w:rFonts w:eastAsia="Arial" w:cs="Arial"/>
          <w:color w:val="000000"/>
          <w:spacing w:val="10"/>
          <w:w w:val="105"/>
          <w:u w:val="single"/>
        </w:rPr>
        <w:t xml:space="preserve"> </w:t>
      </w:r>
      <w:r w:rsidRPr="00424174">
        <w:rPr>
          <w:rFonts w:eastAsia="Arial" w:cs="Arial"/>
          <w:color w:val="000000"/>
          <w:w w:val="105"/>
          <w:u w:val="single"/>
        </w:rPr>
        <w:t>an</w:t>
      </w:r>
      <w:r w:rsidRPr="00424174">
        <w:rPr>
          <w:rFonts w:eastAsia="Arial" w:cs="Arial"/>
          <w:color w:val="000000"/>
          <w:spacing w:val="5"/>
          <w:w w:val="105"/>
          <w:u w:val="single"/>
        </w:rPr>
        <w:t xml:space="preserve"> </w:t>
      </w:r>
      <w:r w:rsidRPr="00424174">
        <w:rPr>
          <w:rFonts w:eastAsia="Arial" w:cs="Arial"/>
          <w:color w:val="000000"/>
          <w:w w:val="105"/>
          <w:u w:val="single"/>
        </w:rPr>
        <w:t>exclusive</w:t>
      </w:r>
      <w:r w:rsidRPr="00424174">
        <w:rPr>
          <w:rFonts w:eastAsia="Arial" w:cs="Arial"/>
          <w:color w:val="000000"/>
          <w:spacing w:val="14"/>
          <w:w w:val="105"/>
          <w:u w:val="single"/>
        </w:rPr>
        <w:t xml:space="preserve"> </w:t>
      </w:r>
      <w:r w:rsidRPr="00424174">
        <w:rPr>
          <w:rFonts w:eastAsia="Arial" w:cs="Arial"/>
          <w:color w:val="000000"/>
          <w:w w:val="105"/>
          <w:u w:val="single"/>
        </w:rPr>
        <w:t>right</w:t>
      </w:r>
      <w:r w:rsidRPr="00424174">
        <w:rPr>
          <w:rFonts w:eastAsia="Arial" w:cs="Arial"/>
          <w:color w:val="000000"/>
          <w:spacing w:val="1"/>
          <w:w w:val="105"/>
          <w:u w:val="single"/>
        </w:rPr>
        <w:t xml:space="preserve"> </w:t>
      </w:r>
      <w:r w:rsidRPr="00424174">
        <w:rPr>
          <w:rFonts w:eastAsia="Arial" w:cs="Arial"/>
          <w:color w:val="000000"/>
          <w:w w:val="105"/>
          <w:u w:val="single"/>
        </w:rPr>
        <w:t>to</w:t>
      </w:r>
      <w:r w:rsidRPr="00424174">
        <w:rPr>
          <w:rFonts w:eastAsia="Arial" w:cs="Arial"/>
          <w:color w:val="000000"/>
          <w:spacing w:val="14"/>
          <w:w w:val="105"/>
          <w:u w:val="single"/>
        </w:rPr>
        <w:t xml:space="preserve"> </w:t>
      </w:r>
      <w:r w:rsidRPr="00424174">
        <w:rPr>
          <w:rFonts w:eastAsia="Arial" w:cs="Arial"/>
          <w:color w:val="000000"/>
          <w:w w:val="105"/>
          <w:u w:val="single"/>
        </w:rPr>
        <w:t>one</w:t>
      </w:r>
      <w:r w:rsidRPr="00424174">
        <w:rPr>
          <w:rFonts w:eastAsia="Arial" w:cs="Arial"/>
          <w:color w:val="000000"/>
          <w:spacing w:val="-3"/>
          <w:w w:val="105"/>
          <w:u w:val="single"/>
        </w:rPr>
        <w:t xml:space="preserve"> </w:t>
      </w:r>
      <w:r w:rsidRPr="00424174">
        <w:rPr>
          <w:rFonts w:eastAsia="Arial" w:cs="Arial"/>
          <w:color w:val="000000"/>
          <w:w w:val="105"/>
          <w:u w:val="single"/>
        </w:rPr>
        <w:t>or</w:t>
      </w:r>
      <w:r w:rsidRPr="00424174">
        <w:rPr>
          <w:rFonts w:eastAsia="Arial" w:cs="Arial"/>
          <w:color w:val="000000"/>
          <w:spacing w:val="8"/>
          <w:w w:val="105"/>
          <w:u w:val="single"/>
        </w:rPr>
        <w:t xml:space="preserve"> </w:t>
      </w:r>
      <w:r w:rsidRPr="00424174">
        <w:rPr>
          <w:rFonts w:eastAsia="Arial" w:cs="Arial"/>
          <w:color w:val="000000"/>
          <w:w w:val="105"/>
          <w:u w:val="single"/>
        </w:rPr>
        <w:t>more</w:t>
      </w:r>
      <w:r w:rsidRPr="00424174">
        <w:rPr>
          <w:rFonts w:eastAsia="Arial" w:cs="Arial"/>
          <w:color w:val="000000"/>
          <w:spacing w:val="1"/>
          <w:w w:val="105"/>
          <w:u w:val="single"/>
        </w:rPr>
        <w:t xml:space="preserve"> </w:t>
      </w:r>
      <w:r w:rsidRPr="00424174">
        <w:rPr>
          <w:rFonts w:eastAsia="Arial" w:cs="Arial"/>
          <w:color w:val="000000"/>
          <w:w w:val="105"/>
          <w:u w:val="single"/>
        </w:rPr>
        <w:t>vertiport</w:t>
      </w:r>
      <w:r w:rsidRPr="00424174">
        <w:rPr>
          <w:rFonts w:eastAsia="Arial" w:cs="Arial"/>
          <w:color w:val="000000"/>
          <w:spacing w:val="19"/>
          <w:w w:val="105"/>
          <w:u w:val="single"/>
        </w:rPr>
        <w:t xml:space="preserve"> </w:t>
      </w:r>
      <w:r w:rsidRPr="00424174">
        <w:rPr>
          <w:rFonts w:eastAsia="Arial" w:cs="Arial"/>
          <w:color w:val="000000"/>
          <w:w w:val="105"/>
          <w:u w:val="single"/>
        </w:rPr>
        <w:t>owners</w:t>
      </w:r>
      <w:r w:rsidRPr="00424174">
        <w:rPr>
          <w:rFonts w:eastAsia="Arial" w:cs="Arial"/>
          <w:color w:val="000000"/>
          <w:spacing w:val="8"/>
          <w:w w:val="105"/>
          <w:u w:val="single"/>
        </w:rPr>
        <w:t xml:space="preserve"> </w:t>
      </w:r>
      <w:r w:rsidRPr="00424174">
        <w:rPr>
          <w:rFonts w:eastAsia="Arial" w:cs="Arial"/>
          <w:color w:val="000000"/>
          <w:w w:val="105"/>
          <w:u w:val="single"/>
        </w:rPr>
        <w:t>and</w:t>
      </w:r>
      <w:r w:rsidRPr="00424174">
        <w:rPr>
          <w:rFonts w:eastAsia="Arial" w:cs="Arial"/>
          <w:color w:val="000000"/>
          <w:spacing w:val="-1"/>
          <w:w w:val="105"/>
          <w:u w:val="single"/>
        </w:rPr>
        <w:t xml:space="preserve"> </w:t>
      </w:r>
      <w:r w:rsidRPr="00424174">
        <w:rPr>
          <w:rFonts w:eastAsia="Arial" w:cs="Arial"/>
          <w:color w:val="000000"/>
          <w:w w:val="105"/>
          <w:u w:val="single"/>
        </w:rPr>
        <w:t>operators</w:t>
      </w:r>
      <w:r w:rsidRPr="00424174">
        <w:rPr>
          <w:rFonts w:eastAsia="Arial" w:cs="Arial"/>
          <w:color w:val="000000"/>
          <w:spacing w:val="14"/>
          <w:w w:val="105"/>
          <w:u w:val="single"/>
        </w:rPr>
        <w:t xml:space="preserve"> </w:t>
      </w:r>
      <w:r w:rsidRPr="00424174">
        <w:rPr>
          <w:rFonts w:eastAsia="Arial" w:cs="Arial"/>
          <w:color w:val="000000"/>
          <w:w w:val="105"/>
          <w:u w:val="single"/>
        </w:rPr>
        <w:t>or</w:t>
      </w:r>
      <w:r w:rsidRPr="00424174">
        <w:rPr>
          <w:rFonts w:eastAsia="Arial" w:cs="Arial"/>
          <w:color w:val="000000"/>
          <w:spacing w:val="11"/>
          <w:w w:val="105"/>
          <w:u w:val="single"/>
        </w:rPr>
        <w:t xml:space="preserve"> </w:t>
      </w:r>
      <w:r w:rsidRPr="00424174">
        <w:rPr>
          <w:rFonts w:eastAsia="Arial" w:cs="Arial"/>
          <w:color w:val="000000"/>
          <w:w w:val="105"/>
          <w:u w:val="single"/>
        </w:rPr>
        <w:t>to</w:t>
      </w:r>
      <w:r w:rsidRPr="00424174">
        <w:rPr>
          <w:rFonts w:eastAsia="Arial" w:cs="Arial"/>
          <w:color w:val="000000"/>
          <w:spacing w:val="1"/>
          <w:w w:val="105"/>
          <w:u w:val="single"/>
        </w:rPr>
        <w:t xml:space="preserve"> </w:t>
      </w:r>
      <w:r w:rsidRPr="00424174">
        <w:rPr>
          <w:rFonts w:eastAsia="Arial" w:cs="Arial"/>
          <w:color w:val="000000"/>
          <w:w w:val="110"/>
          <w:u w:val="single"/>
        </w:rPr>
        <w:t>vertiport</w:t>
      </w:r>
      <w:r w:rsidRPr="00424174">
        <w:rPr>
          <w:rFonts w:eastAsia="Arial" w:cs="Arial"/>
          <w:color w:val="000000"/>
          <w:spacing w:val="-6"/>
          <w:w w:val="110"/>
          <w:u w:val="single"/>
        </w:rPr>
        <w:t xml:space="preserve"> </w:t>
      </w:r>
      <w:r w:rsidRPr="00424174">
        <w:rPr>
          <w:rFonts w:eastAsia="Arial" w:cs="Arial"/>
          <w:color w:val="000000"/>
          <w:w w:val="110"/>
          <w:u w:val="single"/>
        </w:rPr>
        <w:t>operators</w:t>
      </w:r>
      <w:r w:rsidRPr="00424174">
        <w:rPr>
          <w:rFonts w:eastAsia="Arial" w:cs="Arial"/>
          <w:color w:val="000000"/>
          <w:spacing w:val="2"/>
          <w:w w:val="110"/>
          <w:u w:val="single"/>
        </w:rPr>
        <w:t xml:space="preserve"> </w:t>
      </w:r>
      <w:r w:rsidRPr="00424174">
        <w:rPr>
          <w:rFonts w:eastAsia="Arial" w:cs="Arial"/>
          <w:color w:val="000000"/>
          <w:w w:val="110"/>
          <w:u w:val="single"/>
        </w:rPr>
        <w:t>at</w:t>
      </w:r>
      <w:r w:rsidRPr="00424174">
        <w:rPr>
          <w:rFonts w:eastAsia="Arial" w:cs="Arial"/>
          <w:color w:val="000000"/>
          <w:spacing w:val="3"/>
          <w:w w:val="110"/>
          <w:u w:val="single"/>
        </w:rPr>
        <w:t xml:space="preserve"> </w:t>
      </w:r>
      <w:r w:rsidRPr="00424174">
        <w:rPr>
          <w:rFonts w:eastAsia="Arial" w:cs="Arial"/>
          <w:color w:val="000000"/>
          <w:w w:val="110"/>
          <w:u w:val="single"/>
        </w:rPr>
        <w:t>an</w:t>
      </w:r>
      <w:r w:rsidRPr="00424174">
        <w:rPr>
          <w:rFonts w:eastAsia="Arial" w:cs="Arial"/>
          <w:color w:val="000000"/>
          <w:spacing w:val="-11"/>
          <w:w w:val="110"/>
          <w:u w:val="single"/>
        </w:rPr>
        <w:t xml:space="preserve"> </w:t>
      </w:r>
      <w:r w:rsidRPr="00424174">
        <w:rPr>
          <w:rFonts w:eastAsia="Arial" w:cs="Arial"/>
          <w:color w:val="000000"/>
          <w:w w:val="110"/>
          <w:u w:val="single"/>
        </w:rPr>
        <w:t>one</w:t>
      </w:r>
      <w:r w:rsidRPr="00424174">
        <w:rPr>
          <w:rFonts w:eastAsia="Arial" w:cs="Arial"/>
          <w:color w:val="000000"/>
          <w:spacing w:val="-8"/>
          <w:w w:val="110"/>
          <w:u w:val="single"/>
        </w:rPr>
        <w:t xml:space="preserve"> </w:t>
      </w:r>
      <w:r w:rsidRPr="00424174">
        <w:rPr>
          <w:rFonts w:eastAsia="Arial" w:cs="Arial"/>
          <w:color w:val="000000"/>
          <w:w w:val="110"/>
          <w:u w:val="single"/>
        </w:rPr>
        <w:t>or</w:t>
      </w:r>
      <w:r w:rsidRPr="00424174">
        <w:rPr>
          <w:rFonts w:eastAsia="Arial" w:cs="Arial"/>
          <w:color w:val="000000"/>
          <w:spacing w:val="-4"/>
          <w:w w:val="110"/>
          <w:u w:val="single"/>
        </w:rPr>
        <w:t xml:space="preserve"> </w:t>
      </w:r>
      <w:r w:rsidRPr="00424174">
        <w:rPr>
          <w:rFonts w:eastAsia="Arial" w:cs="Arial"/>
          <w:color w:val="000000"/>
          <w:w w:val="110"/>
          <w:u w:val="single"/>
        </w:rPr>
        <w:t>more</w:t>
      </w:r>
      <w:r w:rsidRPr="00424174">
        <w:rPr>
          <w:rFonts w:eastAsia="Arial" w:cs="Arial"/>
          <w:color w:val="000000"/>
          <w:spacing w:val="-10"/>
          <w:w w:val="110"/>
          <w:u w:val="single"/>
        </w:rPr>
        <w:t xml:space="preserve"> </w:t>
      </w:r>
      <w:r w:rsidRPr="00424174">
        <w:rPr>
          <w:rFonts w:eastAsia="Arial" w:cs="Arial"/>
          <w:color w:val="000000"/>
          <w:w w:val="110"/>
          <w:u w:val="single"/>
        </w:rPr>
        <w:t>vertiports.</w:t>
      </w:r>
    </w:p>
    <w:p w14:paraId="36EE86C1" w14:textId="77777777" w:rsidR="005F6ADA" w:rsidRPr="008F2983" w:rsidRDefault="005A0BC1" w:rsidP="008F2983">
      <w:pPr>
        <w:pStyle w:val="BodyText"/>
        <w:spacing w:line="470" w:lineRule="auto"/>
        <w:ind w:left="720" w:right="113" w:hanging="720"/>
        <w:jc w:val="both"/>
        <w:rPr>
          <w:b/>
          <w:bCs/>
          <w:color w:val="000000"/>
          <w:u w:val="single"/>
        </w:rPr>
        <w:sectPr w:rsidR="005F6ADA" w:rsidRPr="008F2983" w:rsidSect="005F6ADA">
          <w:type w:val="continuous"/>
          <w:pgSz w:w="12240" w:h="15840" w:code="1"/>
          <w:pgMar w:top="1440" w:right="1440" w:bottom="1440" w:left="1440" w:header="720" w:footer="720" w:gutter="0"/>
          <w:cols w:space="720"/>
          <w:titlePg/>
          <w:docGrid w:linePitch="360"/>
        </w:sectPr>
      </w:pPr>
      <w:r w:rsidRPr="008F2983">
        <w:rPr>
          <w:b/>
          <w:bCs/>
          <w:color w:val="000000"/>
          <w:u w:val="single"/>
        </w:rPr>
        <w:t>§5B-2K-2.</w:t>
      </w:r>
      <w:r w:rsidRPr="008F2983">
        <w:rPr>
          <w:color w:val="000000"/>
          <w:u w:val="single"/>
        </w:rPr>
        <w:t xml:space="preserve"> </w:t>
      </w:r>
      <w:r w:rsidRPr="008F2983">
        <w:rPr>
          <w:b/>
          <w:bCs/>
          <w:color w:val="000000"/>
          <w:u w:val="single"/>
        </w:rPr>
        <w:t>Applicability.</w:t>
      </w:r>
    </w:p>
    <w:p w14:paraId="0392AC7D" w14:textId="77777777" w:rsidR="005F6ADA" w:rsidRPr="00424174" w:rsidRDefault="005A0BC1" w:rsidP="008F2983">
      <w:pPr>
        <w:pStyle w:val="BodyText"/>
        <w:spacing w:line="470" w:lineRule="auto"/>
        <w:ind w:left="142" w:right="113" w:firstLine="725"/>
        <w:jc w:val="both"/>
        <w:rPr>
          <w:color w:val="000000"/>
          <w:u w:val="single"/>
        </w:rPr>
        <w:sectPr w:rsidR="005F6ADA" w:rsidRPr="00424174" w:rsidSect="00DF199D">
          <w:type w:val="continuous"/>
          <w:pgSz w:w="12240" w:h="15840" w:code="1"/>
          <w:pgMar w:top="1440" w:right="1440" w:bottom="1440" w:left="1440" w:header="720" w:footer="720" w:gutter="0"/>
          <w:lnNumType w:countBy="1" w:restart="newSection"/>
          <w:cols w:space="720"/>
          <w:titlePg/>
          <w:docGrid w:linePitch="360"/>
        </w:sectPr>
      </w:pPr>
      <w:r w:rsidRPr="00424174">
        <w:rPr>
          <w:color w:val="000000"/>
          <w:u w:val="single"/>
        </w:rPr>
        <w:t>This Act applies to any vertiport that is available for public use by any advanced air mobility operator authorized by the United States Department of Transportation or Federal Aviation Administration to engage in passenger and/or cargo services in scheduled or non-scheduled service in or affecting interstate commerce.</w:t>
      </w:r>
    </w:p>
    <w:p w14:paraId="03DA39C7" w14:textId="77777777" w:rsidR="005F6ADA" w:rsidRPr="00424174" w:rsidRDefault="005A0BC1" w:rsidP="008F2983">
      <w:pPr>
        <w:pStyle w:val="BodyText"/>
        <w:spacing w:line="470" w:lineRule="auto"/>
        <w:ind w:left="720" w:right="113" w:hanging="720"/>
        <w:jc w:val="both"/>
        <w:rPr>
          <w:b/>
          <w:bCs/>
          <w:color w:val="000000"/>
          <w:u w:val="single"/>
        </w:rPr>
        <w:sectPr w:rsidR="005F6ADA" w:rsidRPr="00424174" w:rsidSect="005F6ADA">
          <w:type w:val="continuous"/>
          <w:pgSz w:w="12240" w:h="15840" w:code="1"/>
          <w:pgMar w:top="1440" w:right="1440" w:bottom="1440" w:left="1440" w:header="720" w:footer="720" w:gutter="0"/>
          <w:cols w:space="720"/>
          <w:titlePg/>
          <w:docGrid w:linePitch="360"/>
        </w:sectPr>
      </w:pPr>
      <w:r w:rsidRPr="00424174">
        <w:rPr>
          <w:b/>
          <w:bCs/>
          <w:color w:val="000000"/>
          <w:u w:val="single"/>
        </w:rPr>
        <w:t>§5B-2K-3. Vertiport Safety.</w:t>
      </w:r>
    </w:p>
    <w:p w14:paraId="7C99E130" w14:textId="04924FC6" w:rsidR="005A0BC1" w:rsidRPr="00424174" w:rsidRDefault="005A0BC1" w:rsidP="008F2983">
      <w:pPr>
        <w:pStyle w:val="BodyText"/>
        <w:numPr>
          <w:ilvl w:val="0"/>
          <w:numId w:val="3"/>
        </w:numPr>
        <w:spacing w:line="470" w:lineRule="auto"/>
        <w:ind w:left="0" w:right="113" w:firstLine="900"/>
        <w:jc w:val="both"/>
        <w:rPr>
          <w:rFonts w:eastAsia="Arial" w:cs="Arial"/>
          <w:color w:val="000000"/>
          <w:u w:val="single"/>
        </w:rPr>
      </w:pPr>
      <w:r w:rsidRPr="00424174">
        <w:rPr>
          <w:rFonts w:eastAsia="Arial" w:cs="Arial"/>
          <w:color w:val="000000"/>
          <w:u w:val="single"/>
        </w:rPr>
        <w:t>Vertiport Design. Each vertiport subject to this Act shall comply with any Federal Aviation Administration published rule or Advisory Circular containing standards for vertiport design and performance characteristics.</w:t>
      </w:r>
    </w:p>
    <w:p w14:paraId="38C9B89B" w14:textId="396DBF54" w:rsidR="005F6ADA" w:rsidRPr="00424174" w:rsidRDefault="005A0BC1" w:rsidP="008F2983">
      <w:pPr>
        <w:pStyle w:val="BodyText"/>
        <w:numPr>
          <w:ilvl w:val="0"/>
          <w:numId w:val="3"/>
        </w:numPr>
        <w:spacing w:line="470" w:lineRule="auto"/>
        <w:ind w:left="0" w:right="113" w:firstLine="900"/>
        <w:jc w:val="both"/>
        <w:rPr>
          <w:rFonts w:eastAsia="Arial" w:cs="Arial"/>
          <w:color w:val="000000"/>
          <w:u w:val="single"/>
        </w:rPr>
        <w:sectPr w:rsidR="005F6ADA" w:rsidRPr="00424174" w:rsidSect="005F6ADA">
          <w:type w:val="continuous"/>
          <w:pgSz w:w="12240" w:h="15840" w:code="1"/>
          <w:pgMar w:top="1440" w:right="1440" w:bottom="1440" w:left="1440" w:header="720" w:footer="720" w:gutter="0"/>
          <w:lnNumType w:countBy="1" w:restart="newSection"/>
          <w:cols w:space="720"/>
          <w:titlePg/>
          <w:docGrid w:linePitch="360"/>
        </w:sectPr>
      </w:pPr>
      <w:r w:rsidRPr="00424174">
        <w:rPr>
          <w:rFonts w:eastAsia="Arial" w:cs="Arial"/>
          <w:color w:val="000000"/>
          <w:u w:val="single"/>
        </w:rPr>
        <w:t>Vertiport Layout Plan.</w:t>
      </w:r>
      <w:r w:rsidR="004C2AF9">
        <w:rPr>
          <w:rFonts w:eastAsia="Arial" w:cs="Arial"/>
          <w:color w:val="000000"/>
          <w:u w:val="single"/>
        </w:rPr>
        <w:t xml:space="preserve"> </w:t>
      </w:r>
      <w:r w:rsidRPr="00424174">
        <w:rPr>
          <w:rFonts w:eastAsia="Arial" w:cs="Arial"/>
          <w:color w:val="000000"/>
          <w:u w:val="single"/>
        </w:rPr>
        <w:t>-</w:t>
      </w:r>
      <w:r w:rsidR="004C2AF9">
        <w:rPr>
          <w:rFonts w:eastAsia="Arial" w:cs="Arial"/>
          <w:color w:val="000000"/>
          <w:u w:val="single"/>
        </w:rPr>
        <w:t xml:space="preserve"> </w:t>
      </w:r>
      <w:r w:rsidRPr="00424174">
        <w:rPr>
          <w:rFonts w:eastAsia="Arial" w:cs="Arial"/>
          <w:color w:val="000000"/>
          <w:u w:val="single"/>
        </w:rPr>
        <w:t>Each vertiport subject to this Act shall submit a vertiport layout plan to the Administrator of the Federal Aviation Administration in the form and manner determined by the Administrator, and no operations may be conducted at the vertiport until such layout plan is approved.</w:t>
      </w:r>
    </w:p>
    <w:p w14:paraId="54361B9D" w14:textId="77777777" w:rsidR="005F6ADA" w:rsidRPr="00424174" w:rsidRDefault="005A0BC1" w:rsidP="008F2983">
      <w:pPr>
        <w:pStyle w:val="BodyText"/>
        <w:ind w:left="720" w:right="113" w:hanging="720"/>
        <w:jc w:val="both"/>
        <w:rPr>
          <w:b/>
          <w:bCs/>
          <w:color w:val="000000"/>
          <w:u w:val="single"/>
        </w:rPr>
        <w:sectPr w:rsidR="005F6ADA" w:rsidRPr="00424174" w:rsidSect="005F6ADA">
          <w:type w:val="continuous"/>
          <w:pgSz w:w="12240" w:h="15840" w:code="1"/>
          <w:pgMar w:top="1440" w:right="1440" w:bottom="1440" w:left="1440" w:header="720" w:footer="720" w:gutter="0"/>
          <w:cols w:space="720"/>
          <w:titlePg/>
          <w:docGrid w:linePitch="360"/>
        </w:sectPr>
      </w:pPr>
      <w:r w:rsidRPr="00424174">
        <w:rPr>
          <w:b/>
          <w:bCs/>
          <w:color w:val="000000"/>
          <w:u w:val="single"/>
        </w:rPr>
        <w:t>§5B-2K-4.</w:t>
      </w:r>
      <w:r w:rsidRPr="00424174">
        <w:rPr>
          <w:rFonts w:eastAsia="Arial" w:cs="Arial"/>
          <w:b/>
          <w:bCs/>
          <w:color w:val="000000"/>
          <w:w w:val="85"/>
          <w:sz w:val="21"/>
          <w:szCs w:val="21"/>
          <w:u w:val="single"/>
        </w:rPr>
        <w:t xml:space="preserve"> </w:t>
      </w:r>
      <w:r w:rsidRPr="00424174">
        <w:rPr>
          <w:b/>
          <w:bCs/>
          <w:color w:val="000000"/>
          <w:u w:val="single"/>
        </w:rPr>
        <w:t>Exclusionary and Discriminatory Zoning Prohibited.</w:t>
      </w:r>
    </w:p>
    <w:p w14:paraId="352A1FF9" w14:textId="77777777" w:rsidR="005F6ADA" w:rsidRPr="00424174" w:rsidRDefault="005A0BC1" w:rsidP="008F2983">
      <w:pPr>
        <w:pStyle w:val="BodyText"/>
        <w:ind w:left="142" w:right="113" w:firstLine="725"/>
        <w:jc w:val="both"/>
        <w:rPr>
          <w:color w:val="000000"/>
          <w:u w:val="single"/>
        </w:rPr>
        <w:sectPr w:rsidR="005F6ADA" w:rsidRPr="00424174" w:rsidSect="005F6ADA">
          <w:type w:val="continuous"/>
          <w:pgSz w:w="12240" w:h="15840" w:code="1"/>
          <w:pgMar w:top="1440" w:right="1440" w:bottom="1440" w:left="1440" w:header="720" w:footer="720" w:gutter="0"/>
          <w:lnNumType w:countBy="1" w:restart="newSection"/>
          <w:cols w:space="720"/>
          <w:titlePg/>
          <w:docGrid w:linePitch="360"/>
        </w:sectPr>
      </w:pPr>
      <w:r w:rsidRPr="00424174">
        <w:rPr>
          <w:color w:val="000000"/>
          <w:u w:val="single"/>
        </w:rPr>
        <w:t>A political subdivision of this State shall not exercise its zoning and land use authority to grant or permit an exclusive right to one or more vertiport owners or operators and shall use such authority to promote reasonable access to advanced air mobility operators at public-use vertiports within the jurisdiction of the subdivision.</w:t>
      </w:r>
    </w:p>
    <w:p w14:paraId="7E9E016F" w14:textId="77777777" w:rsidR="005F6ADA" w:rsidRPr="00424174" w:rsidRDefault="005A0BC1" w:rsidP="008F2983">
      <w:pPr>
        <w:pStyle w:val="BodyText"/>
        <w:ind w:left="720" w:right="113" w:hanging="720"/>
        <w:jc w:val="both"/>
        <w:rPr>
          <w:b/>
          <w:bCs/>
          <w:color w:val="000000"/>
          <w:u w:val="single"/>
        </w:rPr>
        <w:sectPr w:rsidR="005F6ADA" w:rsidRPr="00424174" w:rsidSect="005F6ADA">
          <w:type w:val="continuous"/>
          <w:pgSz w:w="12240" w:h="15840" w:code="1"/>
          <w:pgMar w:top="1440" w:right="1440" w:bottom="1440" w:left="1440" w:header="720" w:footer="720" w:gutter="0"/>
          <w:cols w:space="720"/>
          <w:titlePg/>
          <w:docGrid w:linePitch="360"/>
        </w:sectPr>
      </w:pPr>
      <w:r w:rsidRPr="00424174">
        <w:rPr>
          <w:b/>
          <w:bCs/>
          <w:color w:val="000000"/>
          <w:u w:val="single"/>
        </w:rPr>
        <w:t>§5B-2K-5.</w:t>
      </w:r>
      <w:r w:rsidRPr="00424174">
        <w:rPr>
          <w:rFonts w:eastAsia="Arial" w:cs="Arial"/>
          <w:b/>
          <w:bCs/>
          <w:color w:val="000000"/>
          <w:w w:val="105"/>
          <w:u w:val="single"/>
        </w:rPr>
        <w:t xml:space="preserve"> </w:t>
      </w:r>
      <w:r w:rsidRPr="00424174">
        <w:rPr>
          <w:b/>
          <w:bCs/>
          <w:color w:val="000000"/>
          <w:u w:val="single"/>
        </w:rPr>
        <w:t>Harmonization.</w:t>
      </w:r>
    </w:p>
    <w:p w14:paraId="4C170304" w14:textId="2073D62F" w:rsidR="00DC199B" w:rsidRPr="00424174" w:rsidRDefault="005A0BC1" w:rsidP="008F2983">
      <w:pPr>
        <w:pStyle w:val="BodyText"/>
        <w:ind w:left="142" w:right="113" w:firstLine="725"/>
        <w:jc w:val="both"/>
        <w:rPr>
          <w:b/>
          <w:bCs/>
          <w:u w:val="single"/>
        </w:rPr>
      </w:pPr>
      <w:r w:rsidRPr="00424174">
        <w:rPr>
          <w:color w:val="000000"/>
          <w:u w:val="single"/>
        </w:rPr>
        <w:t>The provisions of this Act are intended to supplement any provision of Federal law pertaining to the design, construction, operations, or maintenance of a vertiport designed or constructed with a grant under Chapter 471 of ti</w:t>
      </w:r>
      <w:r w:rsidR="004C2AF9">
        <w:rPr>
          <w:color w:val="000000"/>
          <w:u w:val="single"/>
        </w:rPr>
        <w:t>t</w:t>
      </w:r>
      <w:r w:rsidRPr="00424174">
        <w:rPr>
          <w:color w:val="000000"/>
          <w:u w:val="single"/>
        </w:rPr>
        <w:t>le 49, United States Code, and any provision of law found in conflict with or otherwise preempted by Federal law shall be null and void, without invalidating any other provision of this Act.</w:t>
      </w:r>
    </w:p>
    <w:sectPr w:rsidR="00DC199B" w:rsidRPr="00424174" w:rsidSect="005F6AD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7E744" w14:textId="77777777" w:rsidR="009F396A" w:rsidRPr="00B844FE" w:rsidRDefault="009F396A" w:rsidP="00B844FE">
      <w:r>
        <w:separator/>
      </w:r>
    </w:p>
  </w:endnote>
  <w:endnote w:type="continuationSeparator" w:id="0">
    <w:p w14:paraId="6C21DF09" w14:textId="77777777" w:rsidR="009F396A" w:rsidRPr="00B844FE" w:rsidRDefault="009F396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0425B5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B7C0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D93ECEB"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BFB15" w14:textId="77777777" w:rsidR="009F396A" w:rsidRPr="00B844FE" w:rsidRDefault="009F396A" w:rsidP="00B844FE">
      <w:r>
        <w:separator/>
      </w:r>
    </w:p>
  </w:footnote>
  <w:footnote w:type="continuationSeparator" w:id="0">
    <w:p w14:paraId="1A49D855" w14:textId="77777777" w:rsidR="009F396A" w:rsidRPr="00B844FE" w:rsidRDefault="009F396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DD43" w14:textId="77777777" w:rsidR="002A0269" w:rsidRPr="00B844FE" w:rsidRDefault="004C2AF9">
    <w:pPr>
      <w:pStyle w:val="Header"/>
    </w:pPr>
    <w:sdt>
      <w:sdtPr>
        <w:id w:val="-684364211"/>
        <w:placeholder>
          <w:docPart w:val="1ACC44D06B17486399F456D534F2B809"/>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1ACC44D06B17486399F456D534F2B809"/>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DDBA" w14:textId="05146A63" w:rsidR="00E831B3" w:rsidRPr="00C33014" w:rsidRDefault="003672F1" w:rsidP="0060106F">
    <w:pPr>
      <w:pStyle w:val="HeaderStyle"/>
    </w:pPr>
    <w:r>
      <w:t>H</w:t>
    </w:r>
    <w:r w:rsidR="00F33EFF">
      <w:t>B 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EDA00" w14:textId="6F7AAABD" w:rsidR="008F2983" w:rsidRPr="008F2983" w:rsidRDefault="008F2983" w:rsidP="008F2983">
    <w:pPr>
      <w:pStyle w:val="Header"/>
    </w:pPr>
    <w:r>
      <w:t>Org HB 4827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F4DFD"/>
    <w:multiLevelType w:val="hybridMultilevel"/>
    <w:tmpl w:val="5A5257A8"/>
    <w:lvl w:ilvl="0" w:tplc="35D6A768">
      <w:start w:val="1"/>
      <w:numFmt w:val="lowerLetter"/>
      <w:lvlText w:val="(%1)"/>
      <w:lvlJc w:val="left"/>
      <w:pPr>
        <w:ind w:left="855" w:hanging="301"/>
        <w:jc w:val="left"/>
      </w:pPr>
      <w:rPr>
        <w:rFonts w:ascii="Arial" w:eastAsia="Arial" w:hAnsi="Arial" w:cs="Arial" w:hint="default"/>
        <w:b w:val="0"/>
        <w:bCs w:val="0"/>
        <w:i w:val="0"/>
        <w:iCs w:val="0"/>
        <w:color w:val="161616"/>
        <w:spacing w:val="-1"/>
        <w:w w:val="98"/>
        <w:sz w:val="22"/>
        <w:szCs w:val="22"/>
      </w:rPr>
    </w:lvl>
    <w:lvl w:ilvl="1" w:tplc="BE986EAE">
      <w:numFmt w:val="bullet"/>
      <w:lvlText w:val="•"/>
      <w:lvlJc w:val="left"/>
      <w:pPr>
        <w:ind w:left="1736" w:hanging="301"/>
      </w:pPr>
      <w:rPr>
        <w:rFonts w:hint="default"/>
      </w:rPr>
    </w:lvl>
    <w:lvl w:ilvl="2" w:tplc="A1862012">
      <w:numFmt w:val="bullet"/>
      <w:lvlText w:val="•"/>
      <w:lvlJc w:val="left"/>
      <w:pPr>
        <w:ind w:left="2612" w:hanging="301"/>
      </w:pPr>
      <w:rPr>
        <w:rFonts w:hint="default"/>
      </w:rPr>
    </w:lvl>
    <w:lvl w:ilvl="3" w:tplc="B9B4BD8E">
      <w:numFmt w:val="bullet"/>
      <w:lvlText w:val="•"/>
      <w:lvlJc w:val="left"/>
      <w:pPr>
        <w:ind w:left="3488" w:hanging="301"/>
      </w:pPr>
      <w:rPr>
        <w:rFonts w:hint="default"/>
      </w:rPr>
    </w:lvl>
    <w:lvl w:ilvl="4" w:tplc="A218118C">
      <w:numFmt w:val="bullet"/>
      <w:lvlText w:val="•"/>
      <w:lvlJc w:val="left"/>
      <w:pPr>
        <w:ind w:left="4364" w:hanging="301"/>
      </w:pPr>
      <w:rPr>
        <w:rFonts w:hint="default"/>
      </w:rPr>
    </w:lvl>
    <w:lvl w:ilvl="5" w:tplc="7F541782">
      <w:numFmt w:val="bullet"/>
      <w:lvlText w:val="•"/>
      <w:lvlJc w:val="left"/>
      <w:pPr>
        <w:ind w:left="5240" w:hanging="301"/>
      </w:pPr>
      <w:rPr>
        <w:rFonts w:hint="default"/>
      </w:rPr>
    </w:lvl>
    <w:lvl w:ilvl="6" w:tplc="450E9BFE">
      <w:numFmt w:val="bullet"/>
      <w:lvlText w:val="•"/>
      <w:lvlJc w:val="left"/>
      <w:pPr>
        <w:ind w:left="6116" w:hanging="301"/>
      </w:pPr>
      <w:rPr>
        <w:rFonts w:hint="default"/>
      </w:rPr>
    </w:lvl>
    <w:lvl w:ilvl="7" w:tplc="FA4869AC">
      <w:numFmt w:val="bullet"/>
      <w:lvlText w:val="•"/>
      <w:lvlJc w:val="left"/>
      <w:pPr>
        <w:ind w:left="6992" w:hanging="301"/>
      </w:pPr>
      <w:rPr>
        <w:rFonts w:hint="default"/>
      </w:rPr>
    </w:lvl>
    <w:lvl w:ilvl="8" w:tplc="4808E5FC">
      <w:numFmt w:val="bullet"/>
      <w:lvlText w:val="•"/>
      <w:lvlJc w:val="left"/>
      <w:pPr>
        <w:ind w:left="7868" w:hanging="301"/>
      </w:pPr>
      <w:rPr>
        <w:rFont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9B"/>
    <w:rsid w:val="0000526A"/>
    <w:rsid w:val="00085D22"/>
    <w:rsid w:val="00092D5B"/>
    <w:rsid w:val="000C5C77"/>
    <w:rsid w:val="0010070F"/>
    <w:rsid w:val="0015112E"/>
    <w:rsid w:val="001552E7"/>
    <w:rsid w:val="001566B4"/>
    <w:rsid w:val="001C279E"/>
    <w:rsid w:val="001D459E"/>
    <w:rsid w:val="0027011C"/>
    <w:rsid w:val="00274200"/>
    <w:rsid w:val="00275740"/>
    <w:rsid w:val="002A0269"/>
    <w:rsid w:val="00303684"/>
    <w:rsid w:val="003143F5"/>
    <w:rsid w:val="00314854"/>
    <w:rsid w:val="00335823"/>
    <w:rsid w:val="00347B08"/>
    <w:rsid w:val="003672F1"/>
    <w:rsid w:val="003A1D9F"/>
    <w:rsid w:val="003C51CD"/>
    <w:rsid w:val="003C7D27"/>
    <w:rsid w:val="00424174"/>
    <w:rsid w:val="004247A2"/>
    <w:rsid w:val="0043067A"/>
    <w:rsid w:val="004B2795"/>
    <w:rsid w:val="004C13DD"/>
    <w:rsid w:val="004C2AF9"/>
    <w:rsid w:val="004E3441"/>
    <w:rsid w:val="00572B93"/>
    <w:rsid w:val="005946FF"/>
    <w:rsid w:val="005A0BC1"/>
    <w:rsid w:val="005A5366"/>
    <w:rsid w:val="005F6ADA"/>
    <w:rsid w:val="0060106F"/>
    <w:rsid w:val="00637E73"/>
    <w:rsid w:val="006865E9"/>
    <w:rsid w:val="00691F3E"/>
    <w:rsid w:val="00694BFB"/>
    <w:rsid w:val="006A106B"/>
    <w:rsid w:val="006B43CE"/>
    <w:rsid w:val="006C523D"/>
    <w:rsid w:val="006D4036"/>
    <w:rsid w:val="00727C3D"/>
    <w:rsid w:val="007E02CF"/>
    <w:rsid w:val="007F1CF5"/>
    <w:rsid w:val="00834EDE"/>
    <w:rsid w:val="008736AA"/>
    <w:rsid w:val="008D275D"/>
    <w:rsid w:val="008F2983"/>
    <w:rsid w:val="009023E2"/>
    <w:rsid w:val="009776C8"/>
    <w:rsid w:val="00980327"/>
    <w:rsid w:val="009F1067"/>
    <w:rsid w:val="009F396A"/>
    <w:rsid w:val="00A02BCE"/>
    <w:rsid w:val="00A31E01"/>
    <w:rsid w:val="00A527AD"/>
    <w:rsid w:val="00A718CF"/>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579FC"/>
    <w:rsid w:val="00DC199B"/>
    <w:rsid w:val="00DE526B"/>
    <w:rsid w:val="00DF199D"/>
    <w:rsid w:val="00E01542"/>
    <w:rsid w:val="00E02FAC"/>
    <w:rsid w:val="00E365F1"/>
    <w:rsid w:val="00E379D8"/>
    <w:rsid w:val="00E62F48"/>
    <w:rsid w:val="00E831B3"/>
    <w:rsid w:val="00EE70CB"/>
    <w:rsid w:val="00F23775"/>
    <w:rsid w:val="00F33EFF"/>
    <w:rsid w:val="00F41CA2"/>
    <w:rsid w:val="00F443C0"/>
    <w:rsid w:val="00F62EFB"/>
    <w:rsid w:val="00F939A4"/>
    <w:rsid w:val="00FA7B09"/>
    <w:rsid w:val="00FB7765"/>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418BAC"/>
  <w15:chartTrackingRefBased/>
  <w15:docId w15:val="{ECFB4EED-276E-43A9-A541-1415898F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link w:val="ChapterHeadingChar"/>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ChapterHeadingChar">
    <w:name w:val="Chapter Heading Char"/>
    <w:link w:val="ChapterHeading"/>
    <w:rsid w:val="00DC199B"/>
    <w:rPr>
      <w:rFonts w:eastAsia="Calibri"/>
      <w:b/>
      <w:caps/>
      <w:color w:val="000000"/>
      <w:sz w:val="28"/>
    </w:rPr>
  </w:style>
  <w:style w:type="paragraph" w:styleId="BodyText">
    <w:name w:val="Body Text"/>
    <w:basedOn w:val="Normal"/>
    <w:link w:val="BodyTextChar"/>
    <w:uiPriority w:val="99"/>
    <w:semiHidden/>
    <w:locked/>
    <w:rsid w:val="00DC199B"/>
    <w:pPr>
      <w:spacing w:after="120"/>
    </w:pPr>
  </w:style>
  <w:style w:type="character" w:customStyle="1" w:styleId="BodyTextChar">
    <w:name w:val="Body Text Char"/>
    <w:basedOn w:val="DefaultParagraphFont"/>
    <w:link w:val="BodyText"/>
    <w:uiPriority w:val="99"/>
    <w:semiHidden/>
    <w:rsid w:val="00DC1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3F43B0B79542A9876A0856DEFFFF1B"/>
        <w:category>
          <w:name w:val="General"/>
          <w:gallery w:val="placeholder"/>
        </w:category>
        <w:types>
          <w:type w:val="bbPlcHdr"/>
        </w:types>
        <w:behaviors>
          <w:behavior w:val="content"/>
        </w:behaviors>
        <w:guid w:val="{214B9298-7FFF-4299-9897-C51722858714}"/>
      </w:docPartPr>
      <w:docPartBody>
        <w:p w:rsidR="005B1665" w:rsidRDefault="0075564A">
          <w:pPr>
            <w:pStyle w:val="D63F43B0B79542A9876A0856DEFFFF1B"/>
          </w:pPr>
          <w:r w:rsidRPr="00B844FE">
            <w:t>Prefix Text</w:t>
          </w:r>
        </w:p>
      </w:docPartBody>
    </w:docPart>
    <w:docPart>
      <w:docPartPr>
        <w:name w:val="1ACC44D06B17486399F456D534F2B809"/>
        <w:category>
          <w:name w:val="General"/>
          <w:gallery w:val="placeholder"/>
        </w:category>
        <w:types>
          <w:type w:val="bbPlcHdr"/>
        </w:types>
        <w:behaviors>
          <w:behavior w:val="content"/>
        </w:behaviors>
        <w:guid w:val="{47518CC1-FE74-4984-9791-5E1A4C2FA2FC}"/>
      </w:docPartPr>
      <w:docPartBody>
        <w:p w:rsidR="005B1665" w:rsidRDefault="0075564A">
          <w:pPr>
            <w:pStyle w:val="1ACC44D06B17486399F456D534F2B809"/>
          </w:pPr>
          <w:r w:rsidRPr="00B844FE">
            <w:t>[Type here]</w:t>
          </w:r>
        </w:p>
      </w:docPartBody>
    </w:docPart>
    <w:docPart>
      <w:docPartPr>
        <w:name w:val="67E4A991E6EE40A583269E679E4E37A0"/>
        <w:category>
          <w:name w:val="General"/>
          <w:gallery w:val="placeholder"/>
        </w:category>
        <w:types>
          <w:type w:val="bbPlcHdr"/>
        </w:types>
        <w:behaviors>
          <w:behavior w:val="content"/>
        </w:behaviors>
        <w:guid w:val="{E7F96D04-A767-4620-9121-FED8E1CB4C1E}"/>
      </w:docPartPr>
      <w:docPartBody>
        <w:p w:rsidR="005B1665" w:rsidRDefault="0075564A">
          <w:pPr>
            <w:pStyle w:val="67E4A991E6EE40A583269E679E4E37A0"/>
          </w:pPr>
          <w:r>
            <w:rPr>
              <w:rStyle w:val="PlaceholderText"/>
            </w:rPr>
            <w:t>Number</w:t>
          </w:r>
        </w:p>
      </w:docPartBody>
    </w:docPart>
    <w:docPart>
      <w:docPartPr>
        <w:name w:val="133E4785F2E5424983EEA364A5588850"/>
        <w:category>
          <w:name w:val="General"/>
          <w:gallery w:val="placeholder"/>
        </w:category>
        <w:types>
          <w:type w:val="bbPlcHdr"/>
        </w:types>
        <w:behaviors>
          <w:behavior w:val="content"/>
        </w:behaviors>
        <w:guid w:val="{956F035A-FA15-4B01-8157-483DFC3CA080}"/>
      </w:docPartPr>
      <w:docPartBody>
        <w:p w:rsidR="005B1665" w:rsidRDefault="0075564A">
          <w:pPr>
            <w:pStyle w:val="133E4785F2E5424983EEA364A5588850"/>
          </w:pPr>
          <w:r w:rsidRPr="00B844FE">
            <w:t>Enter Sponsors Here</w:t>
          </w:r>
        </w:p>
      </w:docPartBody>
    </w:docPart>
    <w:docPart>
      <w:docPartPr>
        <w:name w:val="8E1685C2883C4D5C89CA3BB8F6537972"/>
        <w:category>
          <w:name w:val="General"/>
          <w:gallery w:val="placeholder"/>
        </w:category>
        <w:types>
          <w:type w:val="bbPlcHdr"/>
        </w:types>
        <w:behaviors>
          <w:behavior w:val="content"/>
        </w:behaviors>
        <w:guid w:val="{E7D4F94C-15AF-4174-9CA1-412CF87BFE50}"/>
      </w:docPartPr>
      <w:docPartBody>
        <w:p w:rsidR="005B1665" w:rsidRDefault="0075564A">
          <w:pPr>
            <w:pStyle w:val="8E1685C2883C4D5C89CA3BB8F6537972"/>
          </w:pPr>
          <w:r>
            <w:rPr>
              <w:rStyle w:val="PlaceholderText"/>
            </w:rPr>
            <w:t>Enter References</w:t>
          </w:r>
        </w:p>
      </w:docPartBody>
    </w:docPart>
    <w:docPart>
      <w:docPartPr>
        <w:name w:val="11777D0EF46E48FDB0DD9B55E4BC5863"/>
        <w:category>
          <w:name w:val="General"/>
          <w:gallery w:val="placeholder"/>
        </w:category>
        <w:types>
          <w:type w:val="bbPlcHdr"/>
        </w:types>
        <w:behaviors>
          <w:behavior w:val="content"/>
        </w:behaviors>
        <w:guid w:val="{BC0F326C-3485-4387-A598-F422970BD0E3}"/>
      </w:docPartPr>
      <w:docPartBody>
        <w:p w:rsidR="005B1665" w:rsidRDefault="0075564A">
          <w:pPr>
            <w:pStyle w:val="11777D0EF46E48FDB0DD9B55E4BC5863"/>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4A"/>
    <w:rsid w:val="005B1665"/>
    <w:rsid w:val="00755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3F43B0B79542A9876A0856DEFFFF1B">
    <w:name w:val="D63F43B0B79542A9876A0856DEFFFF1B"/>
  </w:style>
  <w:style w:type="paragraph" w:customStyle="1" w:styleId="1ACC44D06B17486399F456D534F2B809">
    <w:name w:val="1ACC44D06B17486399F456D534F2B809"/>
  </w:style>
  <w:style w:type="character" w:styleId="PlaceholderText">
    <w:name w:val="Placeholder Text"/>
    <w:basedOn w:val="DefaultParagraphFont"/>
    <w:uiPriority w:val="99"/>
    <w:semiHidden/>
    <w:rPr>
      <w:color w:val="808080"/>
    </w:rPr>
  </w:style>
  <w:style w:type="paragraph" w:customStyle="1" w:styleId="67E4A991E6EE40A583269E679E4E37A0">
    <w:name w:val="67E4A991E6EE40A583269E679E4E37A0"/>
  </w:style>
  <w:style w:type="paragraph" w:customStyle="1" w:styleId="133E4785F2E5424983EEA364A5588850">
    <w:name w:val="133E4785F2E5424983EEA364A5588850"/>
  </w:style>
  <w:style w:type="paragraph" w:customStyle="1" w:styleId="8E1685C2883C4D5C89CA3BB8F6537972">
    <w:name w:val="8E1685C2883C4D5C89CA3BB8F6537972"/>
  </w:style>
  <w:style w:type="paragraph" w:customStyle="1" w:styleId="11777D0EF46E48FDB0DD9B55E4BC5863">
    <w:name w:val="11777D0EF46E48FDB0DD9B55E4BC58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7</TotalTime>
  <Pages>4</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Debra Rayhill</cp:lastModifiedBy>
  <cp:revision>7</cp:revision>
  <dcterms:created xsi:type="dcterms:W3CDTF">2022-02-18T13:48:00Z</dcterms:created>
  <dcterms:modified xsi:type="dcterms:W3CDTF">2022-02-23T21:04:00Z</dcterms:modified>
</cp:coreProperties>
</file>